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b/>
          <w:bCs/>
          <w:color w:val="333333"/>
          <w:sz w:val="33"/>
          <w:szCs w:val="33"/>
          <w:lang w:val="en" w:eastAsia="en-GB"/>
        </w:rPr>
        <w:t>Data from the National Hip Fracture Database (NHFD)</w:t>
      </w:r>
      <w:r w:rsidR="00983D54">
        <w:rPr>
          <w:rFonts w:ascii="Arial" w:eastAsia="Times New Roman" w:hAnsi="Arial" w:cs="Arial"/>
          <w:b/>
          <w:bCs/>
          <w:color w:val="333333"/>
          <w:sz w:val="33"/>
          <w:szCs w:val="33"/>
          <w:lang w:val="en" w:eastAsia="en-GB"/>
        </w:rPr>
        <w:t xml:space="preserve"> </w:t>
      </w:r>
      <w:proofErr w:type="spellStart"/>
      <w:r w:rsidR="00983D54">
        <w:rPr>
          <w:rFonts w:ascii="Arial" w:eastAsia="Times New Roman" w:hAnsi="Arial" w:cs="Arial"/>
          <w:b/>
          <w:bCs/>
          <w:color w:val="333333"/>
          <w:sz w:val="33"/>
          <w:szCs w:val="33"/>
          <w:lang w:val="en" w:eastAsia="en-GB"/>
        </w:rPr>
        <w:t>Anaesthesia</w:t>
      </w:r>
      <w:proofErr w:type="spellEnd"/>
      <w:r w:rsidR="00983D54">
        <w:rPr>
          <w:rFonts w:ascii="Arial" w:eastAsia="Times New Roman" w:hAnsi="Arial" w:cs="Arial"/>
          <w:b/>
          <w:bCs/>
          <w:color w:val="333333"/>
          <w:sz w:val="33"/>
          <w:szCs w:val="33"/>
          <w:lang w:val="en" w:eastAsia="en-GB"/>
        </w:rPr>
        <w:t xml:space="preserve"> Sprint Audit of Practice (ASAP)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>Making clinical audit data transparent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In his transparency and open data letter to Cabinet Ministers on 7 July 2011, the Prime Minister made a commitment to make clinical audit data available from the national audits within the National Clinical Audit and Patient Outcomes </w:t>
      </w:r>
      <w:proofErr w:type="spellStart"/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Programme</w:t>
      </w:r>
      <w:proofErr w:type="spellEnd"/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. This data will be released in an open and </w:t>
      </w:r>
      <w:proofErr w:type="spellStart"/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standardised</w:t>
      </w:r>
      <w:proofErr w:type="spellEnd"/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format for the first time in December 2011, and provided annually from then onwards.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Covering all NHS Trusts in England, NHFD audit data includes information about data completeness, case-mix, care, and outcome measures. The data is available in a </w:t>
      </w:r>
      <w:proofErr w:type="spellStart"/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pdf</w:t>
      </w:r>
      <w:proofErr w:type="spellEnd"/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format in the National Hip Fracture Database </w:t>
      </w:r>
      <w:proofErr w:type="spellStart"/>
      <w:r w:rsidR="00983D54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Anaesthesia</w:t>
      </w:r>
      <w:proofErr w:type="spellEnd"/>
      <w:r w:rsidR="00983D54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Sprint Audit of Practice (ASAP) 2014</w:t>
      </w:r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report.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 xml:space="preserve">What information is being made available? </w:t>
      </w:r>
    </w:p>
    <w:p w:rsidR="00AC464D" w:rsidRPr="00AC464D" w:rsidRDefault="00AC464D" w:rsidP="00AC46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Hospital-level data on </w:t>
      </w:r>
      <w:proofErr w:type="spellStart"/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anaesthetic</w:t>
      </w:r>
      <w:proofErr w:type="spellEnd"/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technique and adherence to Association of </w:t>
      </w:r>
      <w:proofErr w:type="spellStart"/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Anaesthetists</w:t>
      </w:r>
      <w:proofErr w:type="spellEnd"/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of Great Britain and Ireland (AAGBI) standards</w:t>
      </w:r>
      <w:r w:rsidRPr="00AC464D"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  <w:t xml:space="preserve">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The data also documents audit participation by hospital and data completeness for the key fields. The data does not include details of individual patients or any patient identifiable data.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 xml:space="preserve">Using and interpreting the data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Data from the NHFD requires careful interpretation, and the information should not be looked at in isolation when assessing standards of care. </w:t>
      </w:r>
    </w:p>
    <w:p w:rsid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</w:pP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Data is provided by every hospita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l with a trauma unit in England who elected to participate in the </w:t>
      </w:r>
      <w:proofErr w:type="spellStart"/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Anaesthesia</w:t>
      </w:r>
      <w:proofErr w:type="spellEnd"/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Sprint Audit of Practice (ASAP) and contributed 80% of more of their operative cases to the study.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</w:t>
      </w:r>
    </w:p>
    <w:p w:rsidR="000E1784" w:rsidRPr="00AC464D" w:rsidRDefault="000E1784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Cells containing * contained data in the range 1-5 and are redacted to avoid identification of individuals.</w:t>
      </w:r>
      <w:bookmarkStart w:id="0" w:name="_GoBack"/>
      <w:bookmarkEnd w:id="0"/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 xml:space="preserve">Accessing the data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The data are being made available on the data.gov website in CSV format. Hospitals are identified by name and by a three letter hospital code.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 xml:space="preserve">What does the data cover? </w:t>
      </w:r>
    </w:p>
    <w:p w:rsid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</w:pP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The data documents levels of completion of the dataset submitted to the 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ASAP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; and measures at hospital level compliance with defined clinical standards for 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hip fracture </w:t>
      </w:r>
      <w:proofErr w:type="spellStart"/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anaesthesia</w:t>
      </w:r>
      <w:proofErr w:type="spellEnd"/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. Details of thes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e standards can be found in the ASAP report (available for download from nhfd.co.uk) or from the AAGBI website aagbi.org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 xml:space="preserve">What period does the data cover? </w:t>
      </w:r>
    </w:p>
    <w:p w:rsidR="00AC464D" w:rsidRPr="00AC464D" w:rsidRDefault="00AC464D" w:rsidP="00AC4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en-GB"/>
        </w:rPr>
      </w:pP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Data was extracted from the NHFD database in 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September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201</w:t>
      </w:r>
      <w:r w:rsidR="00C35365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3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, and covers patients with hip fracture 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operated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between 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May 1</w:t>
      </w:r>
      <w:r w:rsidRPr="00AC464D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" w:eastAsia="en-GB"/>
        </w:rPr>
        <w:t>st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201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3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and 31</w:t>
      </w:r>
      <w:r w:rsidRPr="00AC464D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" w:eastAsia="en-GB"/>
        </w:rPr>
        <w:t>st</w:t>
      </w:r>
      <w:r w:rsidR="00C35365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</w:t>
      </w:r>
      <w:r w:rsidR="00983D54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July</w:t>
      </w:r>
      <w:r w:rsidR="00C35365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 xml:space="preserve"> 2013</w:t>
      </w:r>
      <w:r w:rsidRPr="00AC464D">
        <w:rPr>
          <w:rFonts w:ascii="Arial" w:eastAsia="Times New Roman" w:hAnsi="Arial" w:cs="Arial"/>
          <w:color w:val="222222"/>
          <w:sz w:val="20"/>
          <w:szCs w:val="20"/>
          <w:lang w:val="en" w:eastAsia="en-GB"/>
        </w:rPr>
        <w:t>.</w:t>
      </w:r>
    </w:p>
    <w:p w:rsidR="0030606F" w:rsidRDefault="000E1784"/>
    <w:sectPr w:rsidR="00306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E5F"/>
    <w:multiLevelType w:val="multilevel"/>
    <w:tmpl w:val="BE9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D"/>
    <w:rsid w:val="00092BBE"/>
    <w:rsid w:val="000E1784"/>
    <w:rsid w:val="00165CB4"/>
    <w:rsid w:val="00374F83"/>
    <w:rsid w:val="007B3938"/>
    <w:rsid w:val="00983D54"/>
    <w:rsid w:val="00AC464D"/>
    <w:rsid w:val="00C35365"/>
    <w:rsid w:val="00F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4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4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Boulton</dc:creator>
  <cp:lastModifiedBy>Christopher Boulton</cp:lastModifiedBy>
  <cp:revision>3</cp:revision>
  <dcterms:created xsi:type="dcterms:W3CDTF">2014-01-06T13:59:00Z</dcterms:created>
  <dcterms:modified xsi:type="dcterms:W3CDTF">2014-01-06T14:12:00Z</dcterms:modified>
</cp:coreProperties>
</file>