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4B5" w:rsidRDefault="009D64B5" w:rsidP="009D64B5">
      <w:pPr>
        <w:rPr>
          <w:rFonts w:asciiTheme="minorHAnsi" w:hAnsiTheme="minorHAnsi"/>
        </w:rPr>
      </w:pPr>
    </w:p>
    <w:p w:rsidR="005023EF" w:rsidRDefault="005023EF" w:rsidP="00271216">
      <w:pPr>
        <w:rPr>
          <w:rFonts w:asciiTheme="minorHAnsi" w:hAnsiTheme="minorHAnsi"/>
        </w:rPr>
      </w:pPr>
    </w:p>
    <w:p w:rsidR="00763472" w:rsidRPr="00D604FC" w:rsidRDefault="00763472" w:rsidP="00271216">
      <w:pPr>
        <w:rPr>
          <w:rFonts w:asciiTheme="minorHAnsi" w:hAnsiTheme="minorHAnsi"/>
          <w:sz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95"/>
        <w:gridCol w:w="4819"/>
      </w:tblGrid>
      <w:tr w:rsidR="00E0358B" w:rsidRPr="00FB5AA2" w:rsidTr="008B5CBB">
        <w:tc>
          <w:tcPr>
            <w:tcW w:w="5495" w:type="dxa"/>
            <w:shd w:val="clear" w:color="auto" w:fill="D9E2F3" w:themeFill="accent5" w:themeFillTint="33"/>
          </w:tcPr>
          <w:p w:rsidR="00E0358B" w:rsidRDefault="00E0358B" w:rsidP="00D604FC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F36D3A">
              <w:rPr>
                <w:rFonts w:ascii="Calibri" w:hAnsi="Calibri" w:cs="Arial"/>
                <w:b/>
                <w:sz w:val="20"/>
                <w:szCs w:val="16"/>
              </w:rPr>
              <w:t>Side of fracture</w:t>
            </w:r>
          </w:p>
        </w:tc>
        <w:tc>
          <w:tcPr>
            <w:tcW w:w="4819" w:type="dxa"/>
            <w:shd w:val="clear" w:color="auto" w:fill="D9E2F3" w:themeFill="accent5" w:themeFillTint="33"/>
          </w:tcPr>
          <w:p w:rsidR="00E0358B" w:rsidRDefault="008B5CBB" w:rsidP="00D604FC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Patient ID/Ref</w:t>
            </w:r>
          </w:p>
        </w:tc>
      </w:tr>
      <w:tr w:rsidR="00E0358B" w:rsidRPr="00FB5AA2" w:rsidTr="00E0358B">
        <w:tc>
          <w:tcPr>
            <w:tcW w:w="5495" w:type="dxa"/>
            <w:shd w:val="clear" w:color="auto" w:fill="auto"/>
          </w:tcPr>
          <w:p w:rsidR="003D543B" w:rsidRPr="00D604FC" w:rsidRDefault="003D543B" w:rsidP="003D543B">
            <w:pPr>
              <w:spacing w:before="120"/>
              <w:rPr>
                <w:sz w:val="22"/>
              </w:rPr>
            </w:pPr>
            <w:r>
              <w:rPr>
                <w:rFonts w:ascii="Arial" w:hAnsi="Arial" w:cs="Arial"/>
                <w:sz w:val="18"/>
                <w:szCs w:val="16"/>
              </w:rPr>
              <w:t> Left</w:t>
            </w:r>
            <w:r>
              <w:rPr>
                <w:sz w:val="22"/>
              </w:rPr>
              <w:tab/>
            </w:r>
          </w:p>
          <w:p w:rsidR="00E0358B" w:rsidRDefault="00E0358B" w:rsidP="003D543B">
            <w:pPr>
              <w:tabs>
                <w:tab w:val="right" w:pos="2268"/>
              </w:tabs>
              <w:spacing w:before="120" w:after="120"/>
              <w:rPr>
                <w:rFonts w:ascii="Calibri" w:hAnsi="Calibri" w:cs="Arial"/>
                <w:b/>
                <w:sz w:val="20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> Right</w:t>
            </w:r>
          </w:p>
        </w:tc>
        <w:tc>
          <w:tcPr>
            <w:tcW w:w="4819" w:type="dxa"/>
            <w:shd w:val="clear" w:color="auto" w:fill="auto"/>
          </w:tcPr>
          <w:p w:rsidR="00E0358B" w:rsidRDefault="00E0358B" w:rsidP="00D604FC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</w:p>
          <w:p w:rsidR="008B5CBB" w:rsidRDefault="008B5CBB" w:rsidP="00D604FC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</w:tr>
      <w:tr w:rsidR="00E0358B" w:rsidRPr="00FB5AA2" w:rsidTr="009F4A49">
        <w:tc>
          <w:tcPr>
            <w:tcW w:w="10314" w:type="dxa"/>
            <w:gridSpan w:val="2"/>
            <w:shd w:val="clear" w:color="auto" w:fill="DBE5F1"/>
          </w:tcPr>
          <w:p w:rsidR="00E0358B" w:rsidRDefault="00E0358B" w:rsidP="00D604FC">
            <w:pPr>
              <w:tabs>
                <w:tab w:val="right" w:pos="4853"/>
                <w:tab w:val="right" w:pos="5562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>
              <w:rPr>
                <w:rFonts w:ascii="Calibri" w:hAnsi="Calibri" w:cs="Arial"/>
                <w:b/>
                <w:sz w:val="20"/>
                <w:szCs w:val="16"/>
              </w:rPr>
              <w:t>T</w:t>
            </w:r>
            <w:r w:rsidRPr="00F36D3A">
              <w:rPr>
                <w:rFonts w:ascii="Calibri" w:hAnsi="Calibri" w:cs="Arial"/>
                <w:b/>
                <w:sz w:val="20"/>
                <w:szCs w:val="16"/>
              </w:rPr>
              <w:t>ype of fracture</w:t>
            </w:r>
            <w:r w:rsidRPr="006F5D39">
              <w:rPr>
                <w:rFonts w:ascii="Calibri" w:hAnsi="Calibri" w:cs="Arial"/>
                <w:sz w:val="20"/>
                <w:szCs w:val="20"/>
              </w:rPr>
              <w:tab/>
            </w:r>
          </w:p>
        </w:tc>
      </w:tr>
      <w:tr w:rsidR="00763553" w:rsidRPr="00FB5AA2" w:rsidTr="00D604FC">
        <w:trPr>
          <w:trHeight w:val="2166"/>
        </w:trPr>
        <w:tc>
          <w:tcPr>
            <w:tcW w:w="5495" w:type="dxa"/>
            <w:tcBorders>
              <w:bottom w:val="single" w:sz="4" w:space="0" w:color="auto"/>
            </w:tcBorders>
          </w:tcPr>
          <w:p w:rsidR="00763553" w:rsidRPr="009F21A7" w:rsidRDefault="00763553" w:rsidP="00D604FC">
            <w:pPr>
              <w:tabs>
                <w:tab w:val="right" w:pos="4711"/>
              </w:tabs>
              <w:spacing w:before="120"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proofErr w:type="spellStart"/>
            <w:r w:rsidRPr="009F21A7">
              <w:rPr>
                <w:rFonts w:asciiTheme="minorHAnsi" w:hAnsiTheme="minorHAnsi" w:cs="Arial"/>
                <w:sz w:val="18"/>
                <w:szCs w:val="16"/>
              </w:rPr>
              <w:t>Intracapsular</w:t>
            </w:r>
            <w:proofErr w:type="spellEnd"/>
            <w:r w:rsidRPr="009F21A7">
              <w:rPr>
                <w:rFonts w:asciiTheme="minorHAnsi" w:hAnsiTheme="minorHAnsi" w:cs="Arial"/>
                <w:sz w:val="18"/>
                <w:szCs w:val="16"/>
              </w:rPr>
              <w:t xml:space="preserve"> – displaced</w:t>
            </w:r>
          </w:p>
          <w:p w:rsidR="00763553" w:rsidRPr="009F21A7" w:rsidRDefault="00763553" w:rsidP="00D604FC">
            <w:pPr>
              <w:tabs>
                <w:tab w:val="right" w:pos="4711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proofErr w:type="spellStart"/>
            <w:r w:rsidRPr="009F21A7">
              <w:rPr>
                <w:rFonts w:asciiTheme="minorHAnsi" w:hAnsiTheme="minorHAnsi" w:cs="Arial"/>
                <w:sz w:val="18"/>
                <w:szCs w:val="16"/>
              </w:rPr>
              <w:t>Intracapsular</w:t>
            </w:r>
            <w:proofErr w:type="spellEnd"/>
            <w:r w:rsidRPr="009F21A7">
              <w:rPr>
                <w:rFonts w:asciiTheme="minorHAnsi" w:hAnsiTheme="minorHAnsi" w:cs="Arial"/>
                <w:sz w:val="18"/>
                <w:szCs w:val="16"/>
              </w:rPr>
              <w:t xml:space="preserve"> – </w:t>
            </w:r>
            <w:proofErr w:type="spellStart"/>
            <w:r w:rsidRPr="009F21A7">
              <w:rPr>
                <w:rFonts w:asciiTheme="minorHAnsi" w:hAnsiTheme="minorHAnsi" w:cs="Arial"/>
                <w:sz w:val="18"/>
                <w:szCs w:val="16"/>
              </w:rPr>
              <w:t>undisplaced</w:t>
            </w:r>
            <w:proofErr w:type="spellEnd"/>
            <w:r w:rsidRPr="009F21A7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763553" w:rsidRPr="009F21A7" w:rsidRDefault="00763553" w:rsidP="00D604FC">
            <w:pPr>
              <w:tabs>
                <w:tab w:val="right" w:pos="4711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Intracapsular – unable to diagnose subtype</w:t>
            </w:r>
          </w:p>
          <w:p w:rsidR="00763553" w:rsidRPr="009F21A7" w:rsidRDefault="00763553" w:rsidP="00D604FC">
            <w:pPr>
              <w:tabs>
                <w:tab w:val="right" w:pos="4711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Intertrochanteric – grade A1/A2</w:t>
            </w:r>
          </w:p>
          <w:p w:rsidR="00763553" w:rsidRPr="009F21A7" w:rsidRDefault="00763553" w:rsidP="00D604FC">
            <w:pPr>
              <w:tabs>
                <w:tab w:val="right" w:pos="4711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Intertrochanteric – grade A3 (</w:t>
            </w:r>
            <w:r w:rsidR="00E0358B">
              <w:rPr>
                <w:rFonts w:asciiTheme="minorHAnsi" w:hAnsiTheme="minorHAnsi" w:cs="Arial"/>
                <w:sz w:val="18"/>
                <w:szCs w:val="16"/>
              </w:rPr>
              <w:t xml:space="preserve">including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reverse oblique)</w:t>
            </w:r>
          </w:p>
          <w:p w:rsidR="00763553" w:rsidRPr="009F21A7" w:rsidRDefault="00763553" w:rsidP="00D604FC">
            <w:pPr>
              <w:tabs>
                <w:tab w:val="right" w:pos="4711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Intertrochanteric – unable to diagnose subtype</w:t>
            </w:r>
          </w:p>
          <w:p w:rsidR="00763553" w:rsidRPr="009F21A7" w:rsidRDefault="00763553" w:rsidP="00D604FC">
            <w:pPr>
              <w:tabs>
                <w:tab w:val="right" w:pos="4711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Subtrochanteric</w:t>
            </w:r>
          </w:p>
          <w:p w:rsidR="00763553" w:rsidRPr="005015E4" w:rsidRDefault="00763553" w:rsidP="00D604FC">
            <w:pPr>
              <w:tabs>
                <w:tab w:val="right" w:pos="4711"/>
              </w:tabs>
              <w:rPr>
                <w:rFonts w:ascii="Arial" w:hAnsi="Arial" w:cs="Arial"/>
                <w:sz w:val="4"/>
                <w:szCs w:val="16"/>
              </w:rPr>
            </w:pPr>
          </w:p>
        </w:tc>
        <w:tc>
          <w:tcPr>
            <w:tcW w:w="4819" w:type="dxa"/>
            <w:vMerge w:val="restart"/>
            <w:tcBorders>
              <w:bottom w:val="single" w:sz="4" w:space="0" w:color="auto"/>
            </w:tcBorders>
          </w:tcPr>
          <w:p w:rsidR="00763553" w:rsidRPr="009F21A7" w:rsidRDefault="00D604FC" w:rsidP="00D604FC">
            <w:pPr>
              <w:tabs>
                <w:tab w:val="left" w:pos="1275"/>
              </w:tabs>
              <w:spacing w:before="120" w:line="312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278DF5" wp14:editId="6C7DC618">
                      <wp:simplePos x="0" y="0"/>
                      <wp:positionH relativeFrom="margin">
                        <wp:posOffset>601980</wp:posOffset>
                      </wp:positionH>
                      <wp:positionV relativeFrom="paragraph">
                        <wp:posOffset>1620520</wp:posOffset>
                      </wp:positionV>
                      <wp:extent cx="1776095" cy="774065"/>
                      <wp:effectExtent l="0" t="0" r="14605" b="2603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095" cy="774065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txbx>
                              <w:txbxContent>
                                <w:p w:rsidR="00513C41" w:rsidRDefault="00513C41" w:rsidP="00513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47.4pt;margin-top:127.6pt;width:139.85pt;height:60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" filled="f" strokeweight="2pt">
                      <v:textbox>
                        <w:txbxContent>
                          <w:p w:rsidR="00513C41" w:rsidRDefault="00513C41" w:rsidP="00513C4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0257B9C" wp14:editId="2903D0F0">
                      <wp:simplePos x="0" y="0"/>
                      <wp:positionH relativeFrom="margin">
                        <wp:posOffset>607060</wp:posOffset>
                      </wp:positionH>
                      <wp:positionV relativeFrom="paragraph">
                        <wp:posOffset>35560</wp:posOffset>
                      </wp:positionV>
                      <wp:extent cx="1776095" cy="1581150"/>
                      <wp:effectExtent l="0" t="0" r="14605" b="1905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6095" cy="1581150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C41" w:rsidRDefault="00513C41" w:rsidP="00513C4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margin-left:47.8pt;margin-top:2.8pt;width:139.85pt;height:12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" filled="f" strokeweight="2pt">
                      <v:textbox>
                        <w:txbxContent>
                          <w:p w:rsidR="00513C41" w:rsidRDefault="00513C41" w:rsidP="00513C41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127342AF" wp14:editId="6AD1EF97">
                  <wp:simplePos x="0" y="0"/>
                  <wp:positionH relativeFrom="column">
                    <wp:posOffset>553720</wp:posOffset>
                  </wp:positionH>
                  <wp:positionV relativeFrom="paragraph">
                    <wp:posOffset>36830</wp:posOffset>
                  </wp:positionV>
                  <wp:extent cx="1905635" cy="240030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2400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12E160A8" wp14:editId="6B45B69D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137795</wp:posOffset>
                      </wp:positionV>
                      <wp:extent cx="495300" cy="2294255"/>
                      <wp:effectExtent l="0" t="0" r="0" b="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5300" cy="2294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13C41" w:rsidRDefault="00513C41" w:rsidP="00513C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13C41" w:rsidRDefault="00513C41" w:rsidP="00513C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</w:p>
                                <w:p w:rsidR="00513C41" w:rsidRPr="009F21A7" w:rsidRDefault="00513C41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  <w:r w:rsidRPr="009F21A7">
                                    <w:rPr>
                                      <w:rFonts w:asciiTheme="minorHAnsi" w:hAnsiTheme="minorHAnsi" w:cs="Arial"/>
                                    </w:rPr>
                                    <w:t>A1/A2</w:t>
                                  </w:r>
                                </w:p>
                                <w:p w:rsidR="00513C41" w:rsidRPr="009F21A7" w:rsidRDefault="00513C41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513C41" w:rsidRPr="009F21A7" w:rsidRDefault="00513C41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513C41" w:rsidRPr="009F21A7" w:rsidRDefault="00513C41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513C41" w:rsidRPr="009F21A7" w:rsidRDefault="00513C41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513C41" w:rsidRPr="009F21A7" w:rsidRDefault="00513C41" w:rsidP="00513C41">
                                  <w:pPr>
                                    <w:rPr>
                                      <w:rFonts w:asciiTheme="minorHAnsi" w:hAnsiTheme="minorHAnsi" w:cs="Arial"/>
                                    </w:rPr>
                                  </w:pPr>
                                </w:p>
                                <w:p w:rsidR="00513C41" w:rsidRPr="003A6D34" w:rsidRDefault="00513C41" w:rsidP="00513C41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9F21A7">
                                    <w:rPr>
                                      <w:rFonts w:asciiTheme="minorHAnsi" w:hAnsiTheme="minorHAnsi" w:cs="Arial"/>
                                    </w:rPr>
                                    <w:t>A3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9" o:spid="_x0000_s1028" type="#_x0000_t202" style="position:absolute;margin-left:8.4pt;margin-top:10.85pt;width:39pt;height:180.6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" fillcolor="white [3201]" stroked="f" strokeweight=".5pt">
                      <v:textbox>
                        <w:txbxContent>
                          <w:p w:rsidR="00513C41" w:rsidRDefault="00513C41" w:rsidP="00513C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3C41" w:rsidRDefault="00513C41" w:rsidP="00513C4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13C41" w:rsidRPr="009F21A7" w:rsidRDefault="00513C41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  <w:r w:rsidRPr="009F21A7">
                              <w:rPr>
                                <w:rFonts w:asciiTheme="minorHAnsi" w:hAnsiTheme="minorHAnsi" w:cs="Arial"/>
                              </w:rPr>
                              <w:t>A1/A2</w:t>
                            </w:r>
                          </w:p>
                          <w:p w:rsidR="00513C41" w:rsidRPr="009F21A7" w:rsidRDefault="00513C41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513C41" w:rsidRPr="009F21A7" w:rsidRDefault="00513C41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513C41" w:rsidRPr="009F21A7" w:rsidRDefault="00513C41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513C41" w:rsidRPr="009F21A7" w:rsidRDefault="00513C41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513C41" w:rsidRPr="009F21A7" w:rsidRDefault="00513C41" w:rsidP="00513C41">
                            <w:pPr>
                              <w:rPr>
                                <w:rFonts w:asciiTheme="minorHAnsi" w:hAnsiTheme="minorHAnsi" w:cs="Arial"/>
                              </w:rPr>
                            </w:pPr>
                          </w:p>
                          <w:p w:rsidR="00513C41" w:rsidRPr="003A6D34" w:rsidRDefault="00513C41" w:rsidP="00513C4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9F21A7">
                              <w:rPr>
                                <w:rFonts w:asciiTheme="minorHAnsi" w:hAnsiTheme="minorHAnsi" w:cs="Arial"/>
                              </w:rPr>
                              <w:t>A3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sz w:val="18"/>
                <w:szCs w:val="16"/>
              </w:rPr>
              <w:tab/>
            </w:r>
          </w:p>
        </w:tc>
      </w:tr>
      <w:tr w:rsidR="00763553" w:rsidRPr="00F36D3A" w:rsidTr="00D604FC">
        <w:tc>
          <w:tcPr>
            <w:tcW w:w="5495" w:type="dxa"/>
            <w:shd w:val="clear" w:color="auto" w:fill="DBE5F1"/>
          </w:tcPr>
          <w:p w:rsidR="00763553" w:rsidRPr="00F36D3A" w:rsidRDefault="00763553" w:rsidP="00D604FC">
            <w:pPr>
              <w:tabs>
                <w:tab w:val="right" w:pos="4995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  <w:r w:rsidRPr="00F36D3A">
              <w:rPr>
                <w:rFonts w:ascii="Calibri" w:hAnsi="Calibri" w:cs="Arial"/>
                <w:b/>
                <w:sz w:val="20"/>
                <w:szCs w:val="16"/>
              </w:rPr>
              <w:t>Pathological</w:t>
            </w:r>
            <w:r>
              <w:rPr>
                <w:rFonts w:ascii="Calibri" w:hAnsi="Calibri" w:cs="Arial"/>
                <w:b/>
                <w:sz w:val="20"/>
                <w:szCs w:val="16"/>
              </w:rPr>
              <w:t xml:space="preserve">                                                              </w:t>
            </w:r>
          </w:p>
        </w:tc>
        <w:tc>
          <w:tcPr>
            <w:tcW w:w="4819" w:type="dxa"/>
            <w:vMerge/>
            <w:shd w:val="clear" w:color="auto" w:fill="DBE5F1"/>
          </w:tcPr>
          <w:p w:rsidR="00763553" w:rsidRPr="00F36D3A" w:rsidRDefault="00763553" w:rsidP="00D604FC">
            <w:pPr>
              <w:tabs>
                <w:tab w:val="right" w:pos="4995"/>
              </w:tabs>
              <w:spacing w:line="276" w:lineRule="auto"/>
              <w:rPr>
                <w:rFonts w:ascii="Calibri" w:hAnsi="Calibri" w:cs="Arial"/>
                <w:b/>
                <w:sz w:val="20"/>
                <w:szCs w:val="16"/>
              </w:rPr>
            </w:pPr>
          </w:p>
        </w:tc>
      </w:tr>
      <w:tr w:rsidR="00763553" w:rsidRPr="00FB5AA2" w:rsidTr="00E0358B">
        <w:trPr>
          <w:trHeight w:val="600"/>
        </w:trPr>
        <w:tc>
          <w:tcPr>
            <w:tcW w:w="5495" w:type="dxa"/>
          </w:tcPr>
          <w:p w:rsidR="00763553" w:rsidRPr="009F21A7" w:rsidRDefault="00763553" w:rsidP="00D604FC">
            <w:pPr>
              <w:tabs>
                <w:tab w:val="right" w:pos="4853"/>
              </w:tabs>
              <w:spacing w:before="120"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Atypical bisphosphonate type subtrochanteric fracture</w:t>
            </w:r>
          </w:p>
          <w:p w:rsidR="00763553" w:rsidRPr="009F21A7" w:rsidRDefault="00763553" w:rsidP="00D604FC">
            <w:pPr>
              <w:tabs>
                <w:tab w:val="right" w:pos="4853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Malignancy</w:t>
            </w:r>
            <w:r w:rsidRPr="009F21A7">
              <w:rPr>
                <w:rFonts w:ascii="Arial" w:hAnsi="Arial" w:cs="Arial"/>
                <w:sz w:val="18"/>
                <w:szCs w:val="16"/>
              </w:rPr>
              <w:t xml:space="preserve"> </w:t>
            </w:r>
          </w:p>
          <w:p w:rsidR="00763553" w:rsidRPr="009F21A7" w:rsidRDefault="00763553" w:rsidP="00D604FC">
            <w:pPr>
              <w:tabs>
                <w:tab w:val="right" w:pos="4853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No</w:t>
            </w:r>
          </w:p>
          <w:p w:rsidR="00763553" w:rsidRPr="00FB5AA2" w:rsidRDefault="00763553" w:rsidP="00D604FC">
            <w:pPr>
              <w:tabs>
                <w:tab w:val="right" w:pos="4853"/>
              </w:tabs>
              <w:spacing w:after="120" w:line="312" w:lineRule="auto"/>
              <w:rPr>
                <w:rFonts w:ascii="Arial" w:hAnsi="Arial" w:cs="Arial"/>
                <w:sz w:val="16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Unknown</w:t>
            </w:r>
          </w:p>
        </w:tc>
        <w:tc>
          <w:tcPr>
            <w:tcW w:w="4819" w:type="dxa"/>
            <w:vMerge/>
          </w:tcPr>
          <w:p w:rsidR="00763553" w:rsidRPr="009F21A7" w:rsidRDefault="00763553" w:rsidP="00D604FC">
            <w:pPr>
              <w:tabs>
                <w:tab w:val="right" w:pos="4853"/>
              </w:tabs>
              <w:spacing w:before="120" w:line="312" w:lineRule="auto"/>
              <w:rPr>
                <w:rFonts w:ascii="Arial" w:hAnsi="Arial" w:cs="Arial"/>
                <w:sz w:val="18"/>
                <w:szCs w:val="16"/>
              </w:rPr>
            </w:pPr>
          </w:p>
        </w:tc>
      </w:tr>
      <w:tr w:rsidR="00E0358B" w:rsidRPr="00FB5AA2" w:rsidTr="00316DB2">
        <w:trPr>
          <w:trHeight w:val="283"/>
        </w:trPr>
        <w:tc>
          <w:tcPr>
            <w:tcW w:w="10314" w:type="dxa"/>
            <w:gridSpan w:val="2"/>
            <w:shd w:val="clear" w:color="auto" w:fill="D9E2F3" w:themeFill="accent5" w:themeFillTint="33"/>
            <w:vAlign w:val="center"/>
          </w:tcPr>
          <w:p w:rsidR="00E0358B" w:rsidRPr="009F21A7" w:rsidRDefault="00E0358B" w:rsidP="00E0358B">
            <w:pPr>
              <w:tabs>
                <w:tab w:val="right" w:pos="4853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F36D3A">
              <w:rPr>
                <w:rFonts w:ascii="Calibri" w:hAnsi="Calibri" w:cs="Arial"/>
                <w:b/>
                <w:sz w:val="20"/>
                <w:szCs w:val="16"/>
              </w:rPr>
              <w:t>ASA grad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e</w:t>
            </w:r>
          </w:p>
        </w:tc>
      </w:tr>
      <w:tr w:rsidR="00E0358B" w:rsidRPr="00FB5AA2" w:rsidTr="00397090">
        <w:trPr>
          <w:trHeight w:val="600"/>
        </w:trPr>
        <w:tc>
          <w:tcPr>
            <w:tcW w:w="10314" w:type="dxa"/>
            <w:gridSpan w:val="2"/>
          </w:tcPr>
          <w:p w:rsidR="00E0358B" w:rsidRPr="009F21A7" w:rsidRDefault="00E0358B" w:rsidP="00E0358B">
            <w:pPr>
              <w:tabs>
                <w:tab w:val="right" w:pos="5421"/>
              </w:tabs>
              <w:spacing w:before="120" w:line="276" w:lineRule="auto"/>
              <w:ind w:left="317" w:right="1451" w:hanging="283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 xml:space="preserve">1. </w:t>
            </w:r>
            <w:r w:rsidRPr="009F21A7">
              <w:rPr>
                <w:rFonts w:asciiTheme="minorHAnsi" w:hAnsiTheme="minorHAnsi" w:cs="Arial"/>
                <w:sz w:val="18"/>
                <w:szCs w:val="16"/>
                <w:shd w:val="clear" w:color="auto" w:fill="FFFFFF"/>
              </w:rPr>
              <w:t>A normal healthy patient</w:t>
            </w:r>
          </w:p>
          <w:p w:rsidR="00E0358B" w:rsidRPr="009F21A7" w:rsidRDefault="00E0358B" w:rsidP="00E0358B">
            <w:pPr>
              <w:tabs>
                <w:tab w:val="right" w:pos="5421"/>
              </w:tabs>
              <w:spacing w:line="276" w:lineRule="auto"/>
              <w:ind w:left="317" w:right="1451" w:hanging="283"/>
              <w:rPr>
                <w:rFonts w:ascii="Arial" w:hAnsi="Arial" w:cs="Arial"/>
                <w:sz w:val="18"/>
                <w:szCs w:val="16"/>
                <w:shd w:val="clear" w:color="auto" w:fill="EBEBEB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2. A patient with mild systemic disease</w:t>
            </w:r>
          </w:p>
          <w:p w:rsidR="00E0358B" w:rsidRPr="009F21A7" w:rsidRDefault="00E0358B" w:rsidP="00E0358B">
            <w:pPr>
              <w:tabs>
                <w:tab w:val="right" w:pos="5421"/>
              </w:tabs>
              <w:spacing w:line="276" w:lineRule="auto"/>
              <w:ind w:left="317" w:right="1451" w:hanging="283"/>
              <w:rPr>
                <w:rFonts w:ascii="Arial" w:hAnsi="Arial" w:cs="Arial"/>
                <w:sz w:val="18"/>
                <w:szCs w:val="16"/>
                <w:shd w:val="clear" w:color="auto" w:fill="FFFFFF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 xml:space="preserve">3. </w:t>
            </w:r>
            <w:r w:rsidRPr="009F21A7">
              <w:rPr>
                <w:rFonts w:asciiTheme="minorHAnsi" w:hAnsiTheme="minorHAnsi" w:cs="Arial"/>
                <w:sz w:val="18"/>
                <w:szCs w:val="16"/>
                <w:shd w:val="clear" w:color="auto" w:fill="FFFFFF"/>
              </w:rPr>
              <w:t>A patient with severe systemic disease</w:t>
            </w:r>
          </w:p>
          <w:p w:rsidR="00E0358B" w:rsidRPr="009F21A7" w:rsidRDefault="00E0358B" w:rsidP="00E0358B">
            <w:pPr>
              <w:tabs>
                <w:tab w:val="right" w:pos="5421"/>
              </w:tabs>
              <w:spacing w:line="276" w:lineRule="auto"/>
              <w:ind w:left="317" w:right="1451" w:hanging="283"/>
              <w:rPr>
                <w:rFonts w:asciiTheme="minorHAnsi" w:hAnsiTheme="minorHAnsi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4. A patient with severe systemic disease that is a constant threat to life</w:t>
            </w:r>
          </w:p>
          <w:p w:rsidR="00316DB2" w:rsidRDefault="00E0358B" w:rsidP="00316DB2">
            <w:pPr>
              <w:tabs>
                <w:tab w:val="right" w:pos="5421"/>
              </w:tabs>
              <w:spacing w:line="276" w:lineRule="auto"/>
              <w:ind w:left="317" w:right="1451" w:hanging="283"/>
              <w:rPr>
                <w:rFonts w:ascii="Arial" w:hAnsi="Arial" w:cs="Arial"/>
                <w:sz w:val="18"/>
                <w:szCs w:val="16"/>
                <w:shd w:val="clear" w:color="auto" w:fill="FFFFFF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 xml:space="preserve">5. </w:t>
            </w:r>
            <w:r w:rsidRPr="009F21A7">
              <w:rPr>
                <w:rFonts w:asciiTheme="minorHAnsi" w:hAnsiTheme="minorHAnsi" w:cs="Arial"/>
                <w:sz w:val="18"/>
                <w:szCs w:val="16"/>
                <w:shd w:val="clear" w:color="auto" w:fill="FFFFFF"/>
              </w:rPr>
              <w:t>A moribund patient who is not expected to survive without the operation</w:t>
            </w:r>
          </w:p>
          <w:p w:rsidR="00E0358B" w:rsidRPr="00316DB2" w:rsidRDefault="00E0358B" w:rsidP="00316DB2">
            <w:pPr>
              <w:tabs>
                <w:tab w:val="right" w:pos="5421"/>
              </w:tabs>
              <w:spacing w:after="120" w:line="276" w:lineRule="auto"/>
              <w:ind w:left="317" w:right="1451" w:hanging="283"/>
              <w:rPr>
                <w:rFonts w:ascii="Arial" w:hAnsi="Arial" w:cs="Arial"/>
                <w:sz w:val="18"/>
                <w:szCs w:val="16"/>
                <w:shd w:val="clear" w:color="auto" w:fill="FFFFFF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Unknown</w:t>
            </w:r>
          </w:p>
        </w:tc>
      </w:tr>
      <w:tr w:rsidR="00E0358B" w:rsidRPr="00FB5AA2" w:rsidTr="00316DB2">
        <w:trPr>
          <w:trHeight w:val="20"/>
        </w:trPr>
        <w:tc>
          <w:tcPr>
            <w:tcW w:w="5495" w:type="dxa"/>
            <w:shd w:val="clear" w:color="auto" w:fill="D9E2F3" w:themeFill="accent5" w:themeFillTint="33"/>
            <w:vAlign w:val="center"/>
          </w:tcPr>
          <w:p w:rsidR="00E0358B" w:rsidRPr="009F21A7" w:rsidRDefault="00E0358B" w:rsidP="00E0358B">
            <w:pPr>
              <w:tabs>
                <w:tab w:val="right" w:pos="4853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F36D3A">
              <w:rPr>
                <w:rFonts w:ascii="Calibri" w:hAnsi="Calibri" w:cs="Arial"/>
                <w:b/>
                <w:sz w:val="20"/>
                <w:szCs w:val="16"/>
              </w:rPr>
              <w:t>Operation performed</w:t>
            </w:r>
          </w:p>
        </w:tc>
        <w:tc>
          <w:tcPr>
            <w:tcW w:w="4819" w:type="dxa"/>
            <w:shd w:val="clear" w:color="auto" w:fill="D9E2F3" w:themeFill="accent5" w:themeFillTint="33"/>
            <w:vAlign w:val="center"/>
          </w:tcPr>
          <w:p w:rsidR="00E0358B" w:rsidRPr="009F21A7" w:rsidRDefault="00E0358B" w:rsidP="00E0358B">
            <w:pPr>
              <w:tabs>
                <w:tab w:val="right" w:pos="4853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F36D3A">
              <w:rPr>
                <w:rFonts w:ascii="Calibri" w:hAnsi="Calibri" w:cs="Arial"/>
                <w:b/>
                <w:sz w:val="20"/>
                <w:szCs w:val="16"/>
              </w:rPr>
              <w:t>Date &amp; time of primary surgery</w:t>
            </w:r>
          </w:p>
        </w:tc>
      </w:tr>
      <w:tr w:rsidR="00E0358B" w:rsidRPr="00FB5AA2" w:rsidTr="00E0358B">
        <w:trPr>
          <w:trHeight w:val="600"/>
        </w:trPr>
        <w:tc>
          <w:tcPr>
            <w:tcW w:w="5495" w:type="dxa"/>
            <w:vMerge w:val="restart"/>
          </w:tcPr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Internal fixation - Sliding Hip Screw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Internal fixation - Cannulated screws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Internal fixation - IM nail (long</w:t>
            </w:r>
            <w:r w:rsidRPr="009F21A7">
              <w:rPr>
                <w:rFonts w:ascii="Arial" w:hAnsi="Arial" w:cs="Arial"/>
                <w:sz w:val="18"/>
                <w:szCs w:val="16"/>
                <w:lang w:val="en-US"/>
              </w:rPr>
              <w:t>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Internal fixation - IM nail (short)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Arthroplasty - Unipolar hemi (uncemented - uncoated)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Arthroplasty - Unipolar hemi (uncemented - HA coated)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Arthroplasty - Unipolar hemi (cemented)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Arthroplasty - Bipolar hemi (uncemented - uncoated)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Arthroplasty - Bipolar hemi (uncemented - HA coated)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Arthroplasty - Bipolar hemi (cemented)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Arthroplasty - THR (uncemented - uncoated)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Arthroplasty - THR (uncemented - HA coated)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Arthroplasty - THR (cemented)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color w:val="000000"/>
                <w:sz w:val="18"/>
                <w:szCs w:val="16"/>
              </w:rPr>
              <w:t></w:t>
            </w:r>
            <w:r w:rsidRPr="009F21A7">
              <w:rPr>
                <w:rFonts w:ascii="Arial" w:hAnsi="Arial" w:cs="Arial"/>
                <w:color w:val="FF0000"/>
                <w:sz w:val="18"/>
                <w:szCs w:val="16"/>
              </w:rPr>
              <w:t xml:space="preserve">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Arthroplasty - THR hybrid</w:t>
            </w:r>
          </w:p>
          <w:p w:rsidR="00E0358B" w:rsidRDefault="00E0358B" w:rsidP="00E0358B">
            <w:pPr>
              <w:tabs>
                <w:tab w:val="right" w:pos="5279"/>
              </w:tabs>
              <w:spacing w:line="276" w:lineRule="auto"/>
              <w:rPr>
                <w:rFonts w:asciiTheme="minorHAnsi" w:hAnsiTheme="minorHAnsi" w:cs="Arial"/>
                <w:sz w:val="18"/>
                <w:szCs w:val="16"/>
                <w:lang w:val="en-US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Other</w:t>
            </w:r>
          </w:p>
          <w:p w:rsidR="00E0358B" w:rsidRPr="009F21A7" w:rsidRDefault="00E0358B" w:rsidP="00E0358B">
            <w:pPr>
              <w:tabs>
                <w:tab w:val="right" w:pos="5279"/>
              </w:tabs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  <w:lang w:val="en-US"/>
              </w:rPr>
              <w:t>No operation performed</w:t>
            </w:r>
          </w:p>
        </w:tc>
        <w:tc>
          <w:tcPr>
            <w:tcW w:w="4819" w:type="dxa"/>
          </w:tcPr>
          <w:p w:rsidR="00E0358B" w:rsidRDefault="00E0358B" w:rsidP="00E0358B">
            <w:pPr>
              <w:tabs>
                <w:tab w:val="right" w:pos="4564"/>
                <w:tab w:val="left" w:pos="4706"/>
                <w:tab w:val="right" w:pos="5421"/>
              </w:tabs>
              <w:spacing w:line="288" w:lineRule="auto"/>
              <w:rPr>
                <w:rFonts w:ascii="Arial" w:hAnsi="Arial" w:cs="Arial"/>
                <w:sz w:val="16"/>
                <w:szCs w:val="16"/>
              </w:rPr>
            </w:pPr>
          </w:p>
          <w:p w:rsidR="00E0358B" w:rsidRPr="00E0358B" w:rsidRDefault="00E0358B" w:rsidP="00316DB2">
            <w:pPr>
              <w:tabs>
                <w:tab w:val="left" w:pos="4564"/>
              </w:tabs>
              <w:spacing w:before="120" w:after="120" w:line="276" w:lineRule="auto"/>
              <w:jc w:val="center"/>
              <w:rPr>
                <w:rFonts w:asciiTheme="minorHAnsi" w:hAnsiTheme="minorHAnsi" w:cs="Arial"/>
                <w:sz w:val="16"/>
                <w:szCs w:val="16"/>
              </w:rPr>
            </w:pPr>
            <w:r w:rsidRPr="009F21A7">
              <w:rPr>
                <w:rFonts w:asciiTheme="minorHAnsi" w:hAnsiTheme="minorHAnsi" w:cs="Arial"/>
                <w:sz w:val="16"/>
                <w:szCs w:val="16"/>
              </w:rPr>
              <w:t>__  __   /   __  __   /   __  __  __  __          __  __ : __  __</w:t>
            </w:r>
          </w:p>
        </w:tc>
      </w:tr>
      <w:tr w:rsidR="00E0358B" w:rsidRPr="00FB5AA2" w:rsidTr="00316DB2">
        <w:trPr>
          <w:trHeight w:val="283"/>
        </w:trPr>
        <w:tc>
          <w:tcPr>
            <w:tcW w:w="5495" w:type="dxa"/>
            <w:vMerge/>
          </w:tcPr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shd w:val="clear" w:color="auto" w:fill="D9E2F3" w:themeFill="accent5" w:themeFillTint="33"/>
          </w:tcPr>
          <w:p w:rsidR="00E0358B" w:rsidRPr="009F21A7" w:rsidRDefault="00E0358B" w:rsidP="008B5CBB">
            <w:pPr>
              <w:tabs>
                <w:tab w:val="right" w:pos="4853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F36D3A">
              <w:rPr>
                <w:rFonts w:ascii="Calibri" w:hAnsi="Calibri" w:cs="Arial"/>
                <w:b/>
                <w:sz w:val="20"/>
                <w:szCs w:val="16"/>
              </w:rPr>
              <w:t>Type of anaesthesia</w:t>
            </w:r>
          </w:p>
        </w:tc>
      </w:tr>
      <w:tr w:rsidR="00E0358B" w:rsidRPr="00FB5AA2" w:rsidTr="00E0358B">
        <w:trPr>
          <w:trHeight w:val="600"/>
        </w:trPr>
        <w:tc>
          <w:tcPr>
            <w:tcW w:w="5495" w:type="dxa"/>
            <w:vMerge/>
          </w:tcPr>
          <w:p w:rsidR="00E0358B" w:rsidRPr="009F21A7" w:rsidRDefault="00E0358B" w:rsidP="00E0358B">
            <w:pPr>
              <w:tabs>
                <w:tab w:val="right" w:pos="5279"/>
              </w:tabs>
              <w:autoSpaceDE w:val="0"/>
              <w:autoSpaceDN w:val="0"/>
              <w:adjustRightInd w:val="0"/>
              <w:spacing w:before="120" w:line="276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</w:tcPr>
          <w:p w:rsidR="00E0358B" w:rsidRPr="009F21A7" w:rsidRDefault="00E0358B" w:rsidP="00FB0DE7">
            <w:pPr>
              <w:tabs>
                <w:tab w:val="left" w:pos="4564"/>
              </w:tabs>
              <w:spacing w:before="120"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GA only</w:t>
            </w:r>
          </w:p>
          <w:p w:rsidR="00E0358B" w:rsidRPr="009F21A7" w:rsidRDefault="00E0358B" w:rsidP="00FB0DE7">
            <w:pPr>
              <w:tabs>
                <w:tab w:val="left" w:pos="4564"/>
                <w:tab w:val="right" w:pos="5279"/>
              </w:tabs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GA + spinal anaesthesia</w:t>
            </w:r>
          </w:p>
          <w:p w:rsidR="00E0358B" w:rsidRPr="009F21A7" w:rsidRDefault="00E0358B" w:rsidP="00FB0DE7">
            <w:pPr>
              <w:tabs>
                <w:tab w:val="left" w:pos="4564"/>
                <w:tab w:val="right" w:pos="5279"/>
              </w:tabs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GA + epidural anaesthesia</w:t>
            </w:r>
          </w:p>
          <w:p w:rsidR="00E0358B" w:rsidRPr="009F21A7" w:rsidRDefault="00E0358B" w:rsidP="00FB0DE7">
            <w:pPr>
              <w:tabs>
                <w:tab w:val="left" w:pos="4564"/>
                <w:tab w:val="right" w:pos="5279"/>
              </w:tabs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SA only</w:t>
            </w:r>
          </w:p>
          <w:p w:rsidR="00E0358B" w:rsidRPr="009F21A7" w:rsidRDefault="00E0358B" w:rsidP="00FB0DE7">
            <w:pPr>
              <w:tabs>
                <w:tab w:val="left" w:pos="4564"/>
                <w:tab w:val="right" w:pos="5279"/>
              </w:tabs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SA + epidural (CSE)</w:t>
            </w:r>
          </w:p>
          <w:p w:rsidR="00E0358B" w:rsidRPr="009F21A7" w:rsidRDefault="00E0358B" w:rsidP="00FB0DE7">
            <w:pPr>
              <w:tabs>
                <w:tab w:val="left" w:pos="4564"/>
                <w:tab w:val="right" w:pos="5279"/>
              </w:tabs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SA + sedation</w:t>
            </w:r>
          </w:p>
          <w:p w:rsidR="00E0358B" w:rsidRPr="009F21A7" w:rsidRDefault="00E0358B" w:rsidP="00FB0DE7">
            <w:pPr>
              <w:tabs>
                <w:tab w:val="left" w:pos="4564"/>
                <w:tab w:val="right" w:pos="5279"/>
              </w:tabs>
              <w:spacing w:line="276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SA + sedation + epidural</w:t>
            </w:r>
          </w:p>
          <w:p w:rsidR="00E0358B" w:rsidRPr="00316DB2" w:rsidRDefault="00E0358B" w:rsidP="00316DB2">
            <w:pPr>
              <w:tabs>
                <w:tab w:val="right" w:pos="5421"/>
              </w:tabs>
              <w:spacing w:after="120" w:line="276" w:lineRule="auto"/>
              <w:rPr>
                <w:rFonts w:asciiTheme="minorHAnsi" w:hAnsiTheme="minorHAnsi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Pr="009F21A7">
              <w:rPr>
                <w:rFonts w:asciiTheme="minorHAnsi" w:hAnsiTheme="minorHAnsi" w:cs="Arial"/>
                <w:sz w:val="18"/>
                <w:szCs w:val="16"/>
              </w:rPr>
              <w:t>Other</w:t>
            </w:r>
          </w:p>
        </w:tc>
      </w:tr>
      <w:tr w:rsidR="00E0358B" w:rsidRPr="00FB5AA2" w:rsidTr="008B5CBB">
        <w:trPr>
          <w:trHeight w:val="283"/>
        </w:trPr>
        <w:tc>
          <w:tcPr>
            <w:tcW w:w="5495" w:type="dxa"/>
            <w:vMerge/>
          </w:tcPr>
          <w:p w:rsidR="00E0358B" w:rsidRPr="009F21A7" w:rsidRDefault="00E0358B" w:rsidP="00D604FC">
            <w:pPr>
              <w:tabs>
                <w:tab w:val="right" w:pos="4853"/>
              </w:tabs>
              <w:spacing w:before="120" w:line="312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  <w:shd w:val="clear" w:color="auto" w:fill="D9E2F3" w:themeFill="accent5" w:themeFillTint="33"/>
          </w:tcPr>
          <w:p w:rsidR="00E0358B" w:rsidRPr="009F21A7" w:rsidRDefault="008B5CBB" w:rsidP="008B5CBB">
            <w:pPr>
              <w:tabs>
                <w:tab w:val="right" w:pos="4853"/>
              </w:tabs>
              <w:spacing w:line="312" w:lineRule="auto"/>
              <w:rPr>
                <w:rFonts w:ascii="Arial" w:hAnsi="Arial" w:cs="Arial"/>
                <w:sz w:val="18"/>
                <w:szCs w:val="16"/>
              </w:rPr>
            </w:pPr>
            <w:r w:rsidRPr="008B5CBB">
              <w:rPr>
                <w:rFonts w:ascii="Calibri" w:hAnsi="Calibri" w:cs="Arial"/>
                <w:b/>
                <w:sz w:val="20"/>
                <w:szCs w:val="16"/>
              </w:rPr>
              <w:t>Nerve block administered as part of operativ</w:t>
            </w:r>
            <w:r>
              <w:rPr>
                <w:rFonts w:ascii="Calibri" w:hAnsi="Calibri" w:cs="Arial"/>
                <w:b/>
                <w:sz w:val="20"/>
                <w:szCs w:val="16"/>
              </w:rPr>
              <w:t>e anaesthesia</w:t>
            </w:r>
          </w:p>
        </w:tc>
      </w:tr>
      <w:tr w:rsidR="00E0358B" w:rsidRPr="00FB5AA2" w:rsidTr="00E0358B">
        <w:trPr>
          <w:trHeight w:val="600"/>
        </w:trPr>
        <w:tc>
          <w:tcPr>
            <w:tcW w:w="5495" w:type="dxa"/>
            <w:vMerge/>
          </w:tcPr>
          <w:p w:rsidR="00E0358B" w:rsidRPr="009F21A7" w:rsidRDefault="00E0358B" w:rsidP="00D604FC">
            <w:pPr>
              <w:tabs>
                <w:tab w:val="right" w:pos="4853"/>
              </w:tabs>
              <w:spacing w:before="120" w:line="312" w:lineRule="auto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4819" w:type="dxa"/>
          </w:tcPr>
          <w:p w:rsidR="00E0358B" w:rsidRPr="009F21A7" w:rsidRDefault="00E0358B" w:rsidP="003D543B">
            <w:pPr>
              <w:tabs>
                <w:tab w:val="right" w:pos="1309"/>
              </w:tabs>
              <w:spacing w:before="120" w:line="312" w:lineRule="auto"/>
              <w:rPr>
                <w:rFonts w:ascii="Arial" w:hAnsi="Arial" w:cs="Arial"/>
                <w:sz w:val="18"/>
                <w:szCs w:val="16"/>
              </w:rPr>
            </w:pP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="008B5CBB">
              <w:rPr>
                <w:rFonts w:asciiTheme="minorHAnsi" w:hAnsiTheme="minorHAnsi" w:cs="Arial"/>
                <w:sz w:val="18"/>
                <w:szCs w:val="16"/>
              </w:rPr>
              <w:t>Yes</w:t>
            </w:r>
            <w:r>
              <w:rPr>
                <w:sz w:val="22"/>
              </w:rPr>
              <w:tab/>
            </w:r>
            <w:r w:rsidRPr="009F21A7">
              <w:rPr>
                <w:rFonts w:ascii="Arial" w:hAnsi="Arial" w:cs="Arial"/>
                <w:sz w:val="18"/>
                <w:szCs w:val="16"/>
              </w:rPr>
              <w:t xml:space="preserve"> </w:t>
            </w:r>
            <w:r w:rsidR="008B5CBB">
              <w:rPr>
                <w:rFonts w:asciiTheme="minorHAnsi" w:hAnsiTheme="minorHAnsi" w:cs="Arial"/>
                <w:sz w:val="18"/>
                <w:szCs w:val="16"/>
              </w:rPr>
              <w:t>No</w:t>
            </w:r>
            <w:bookmarkStart w:id="0" w:name="_GoBack"/>
            <w:bookmarkEnd w:id="0"/>
          </w:p>
        </w:tc>
      </w:tr>
    </w:tbl>
    <w:p w:rsidR="00316DB2" w:rsidRPr="00D604FC" w:rsidRDefault="003D543B">
      <w:pPr>
        <w:rPr>
          <w:sz w:val="22"/>
        </w:rPr>
      </w:pPr>
      <w:r>
        <w:rPr>
          <w:sz w:val="22"/>
        </w:rPr>
        <w:tab/>
      </w:r>
    </w:p>
    <w:tbl>
      <w:tblPr>
        <w:tblStyle w:val="TableGrid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2693"/>
        <w:gridCol w:w="2552"/>
        <w:gridCol w:w="1842"/>
      </w:tblGrid>
      <w:tr w:rsidR="00D23E37" w:rsidRPr="00B13ABE" w:rsidTr="00316DB2">
        <w:tc>
          <w:tcPr>
            <w:tcW w:w="3227" w:type="dxa"/>
            <w:shd w:val="clear" w:color="auto" w:fill="D9E2F3" w:themeFill="accent5" w:themeFillTint="33"/>
          </w:tcPr>
          <w:p w:rsidR="00D23E37" w:rsidRPr="00617BE6" w:rsidRDefault="00D23E37" w:rsidP="00617BE6">
            <w:pPr>
              <w:ind w:right="-249"/>
              <w:rPr>
                <w:rFonts w:asciiTheme="minorHAnsi" w:hAnsiTheme="minorHAnsi"/>
                <w:b/>
                <w:sz w:val="20"/>
              </w:rPr>
            </w:pPr>
            <w:r w:rsidRPr="00617BE6">
              <w:rPr>
                <w:rFonts w:asciiTheme="minorHAnsi" w:hAnsiTheme="minorHAnsi"/>
                <w:b/>
                <w:sz w:val="20"/>
              </w:rPr>
              <w:t>Seniority of personnel</w:t>
            </w:r>
          </w:p>
        </w:tc>
        <w:tc>
          <w:tcPr>
            <w:tcW w:w="2693" w:type="dxa"/>
            <w:shd w:val="clear" w:color="auto" w:fill="D9E2F3" w:themeFill="accent5" w:themeFillTint="33"/>
          </w:tcPr>
          <w:p w:rsidR="00D23E37" w:rsidRPr="00617BE6" w:rsidRDefault="00A95F37" w:rsidP="00271216">
            <w:pPr>
              <w:rPr>
                <w:rFonts w:asciiTheme="minorHAnsi" w:hAnsiTheme="minorHAnsi"/>
                <w:b/>
                <w:sz w:val="20"/>
              </w:rPr>
            </w:pPr>
            <w:r w:rsidRPr="00617BE6">
              <w:rPr>
                <w:rFonts w:asciiTheme="minorHAnsi" w:hAnsiTheme="minorHAnsi"/>
                <w:b/>
                <w:sz w:val="20"/>
              </w:rPr>
              <w:t>Surgeon (n</w:t>
            </w:r>
            <w:r w:rsidR="00D23E37" w:rsidRPr="00617BE6">
              <w:rPr>
                <w:rFonts w:asciiTheme="minorHAnsi" w:hAnsiTheme="minorHAnsi"/>
                <w:b/>
                <w:sz w:val="20"/>
              </w:rPr>
              <w:t>ame)</w:t>
            </w:r>
          </w:p>
        </w:tc>
        <w:tc>
          <w:tcPr>
            <w:tcW w:w="2552" w:type="dxa"/>
            <w:shd w:val="clear" w:color="auto" w:fill="D9E2F3" w:themeFill="accent5" w:themeFillTint="33"/>
          </w:tcPr>
          <w:p w:rsidR="00D23E37" w:rsidRPr="00617BE6" w:rsidRDefault="00A95F37" w:rsidP="00271216">
            <w:pPr>
              <w:rPr>
                <w:rFonts w:asciiTheme="minorHAnsi" w:hAnsiTheme="minorHAnsi"/>
                <w:b/>
                <w:sz w:val="20"/>
              </w:rPr>
            </w:pPr>
            <w:r w:rsidRPr="00617BE6">
              <w:rPr>
                <w:rFonts w:asciiTheme="minorHAnsi" w:hAnsiTheme="minorHAnsi"/>
                <w:b/>
                <w:sz w:val="20"/>
              </w:rPr>
              <w:t>Anaesthetist (n</w:t>
            </w:r>
            <w:r w:rsidR="00D23E37" w:rsidRPr="00617BE6">
              <w:rPr>
                <w:rFonts w:asciiTheme="minorHAnsi" w:hAnsiTheme="minorHAnsi"/>
                <w:b/>
                <w:sz w:val="20"/>
              </w:rPr>
              <w:t>ame)</w:t>
            </w:r>
          </w:p>
        </w:tc>
        <w:tc>
          <w:tcPr>
            <w:tcW w:w="1842" w:type="dxa"/>
            <w:shd w:val="clear" w:color="auto" w:fill="D9E2F3" w:themeFill="accent5" w:themeFillTint="33"/>
          </w:tcPr>
          <w:p w:rsidR="00D23E37" w:rsidRPr="00617BE6" w:rsidRDefault="00D23E37" w:rsidP="00271216">
            <w:pPr>
              <w:rPr>
                <w:rFonts w:asciiTheme="minorHAnsi" w:hAnsiTheme="minorHAnsi"/>
                <w:b/>
                <w:sz w:val="20"/>
              </w:rPr>
            </w:pPr>
            <w:r w:rsidRPr="00617BE6">
              <w:rPr>
                <w:rFonts w:asciiTheme="minorHAnsi" w:hAnsiTheme="minorHAnsi"/>
                <w:b/>
                <w:sz w:val="20"/>
              </w:rPr>
              <w:t>Comment</w:t>
            </w:r>
          </w:p>
        </w:tc>
      </w:tr>
      <w:tr w:rsidR="00D23E37" w:rsidRPr="00B13ABE" w:rsidTr="00763553">
        <w:trPr>
          <w:trHeight w:val="508"/>
        </w:trPr>
        <w:tc>
          <w:tcPr>
            <w:tcW w:w="3227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  <w:r w:rsidRPr="00617BE6">
              <w:rPr>
                <w:rFonts w:asciiTheme="minorHAnsi" w:hAnsiTheme="minorHAnsi"/>
                <w:sz w:val="20"/>
              </w:rPr>
              <w:t>Person undertaking procedure</w:t>
            </w:r>
          </w:p>
        </w:tc>
        <w:tc>
          <w:tcPr>
            <w:tcW w:w="2693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:rsidR="00D23E37" w:rsidRPr="00617BE6" w:rsidRDefault="00763472" w:rsidP="00271216">
            <w:pPr>
              <w:rPr>
                <w:rFonts w:asciiTheme="minorHAnsi" w:hAnsiTheme="minorHAnsi"/>
                <w:i/>
                <w:sz w:val="20"/>
              </w:rPr>
            </w:pPr>
            <w:r w:rsidRPr="00617BE6">
              <w:rPr>
                <w:rFonts w:asciiTheme="minorHAnsi" w:hAnsiTheme="minorHAnsi"/>
                <w:i/>
                <w:sz w:val="20"/>
              </w:rPr>
              <w:t>If c</w:t>
            </w:r>
            <w:r w:rsidR="00593356" w:rsidRPr="00617BE6">
              <w:rPr>
                <w:rFonts w:asciiTheme="minorHAnsi" w:hAnsiTheme="minorHAnsi"/>
                <w:i/>
                <w:sz w:val="20"/>
              </w:rPr>
              <w:t>onsultant stop here</w:t>
            </w:r>
          </w:p>
        </w:tc>
      </w:tr>
      <w:tr w:rsidR="00D23E37" w:rsidRPr="00B13ABE" w:rsidTr="00763553">
        <w:trPr>
          <w:trHeight w:val="508"/>
        </w:trPr>
        <w:tc>
          <w:tcPr>
            <w:tcW w:w="3227" w:type="dxa"/>
          </w:tcPr>
          <w:p w:rsidR="00617BE6" w:rsidRDefault="00593356" w:rsidP="00271216">
            <w:pPr>
              <w:rPr>
                <w:rFonts w:asciiTheme="minorHAnsi" w:hAnsiTheme="minorHAnsi"/>
                <w:sz w:val="20"/>
              </w:rPr>
            </w:pPr>
            <w:r w:rsidRPr="00617BE6">
              <w:rPr>
                <w:rFonts w:asciiTheme="minorHAnsi" w:hAnsiTheme="minorHAnsi"/>
                <w:sz w:val="20"/>
              </w:rPr>
              <w:t xml:space="preserve">Actively involved trainer </w:t>
            </w:r>
          </w:p>
          <w:p w:rsidR="00D23E37" w:rsidRPr="00617BE6" w:rsidRDefault="00593356" w:rsidP="00271216">
            <w:pPr>
              <w:rPr>
                <w:rFonts w:asciiTheme="minorHAnsi" w:hAnsiTheme="minorHAnsi"/>
                <w:sz w:val="20"/>
              </w:rPr>
            </w:pPr>
            <w:r w:rsidRPr="00617BE6">
              <w:rPr>
                <w:rFonts w:asciiTheme="minorHAnsi" w:hAnsiTheme="minorHAnsi"/>
                <w:sz w:val="20"/>
              </w:rPr>
              <w:t xml:space="preserve">(scrubbed or delivering </w:t>
            </w:r>
            <w:r w:rsidR="009979FB" w:rsidRPr="00617BE6">
              <w:rPr>
                <w:rFonts w:asciiTheme="minorHAnsi" w:hAnsiTheme="minorHAnsi"/>
                <w:sz w:val="20"/>
              </w:rPr>
              <w:t>anaesthetic)</w:t>
            </w:r>
          </w:p>
        </w:tc>
        <w:tc>
          <w:tcPr>
            <w:tcW w:w="2693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:rsidR="00D23E37" w:rsidRPr="00617BE6" w:rsidRDefault="00763472" w:rsidP="00271216">
            <w:pPr>
              <w:rPr>
                <w:rFonts w:asciiTheme="minorHAnsi" w:hAnsiTheme="minorHAnsi"/>
                <w:i/>
                <w:sz w:val="20"/>
              </w:rPr>
            </w:pPr>
            <w:r w:rsidRPr="00617BE6">
              <w:rPr>
                <w:rFonts w:asciiTheme="minorHAnsi" w:hAnsiTheme="minorHAnsi"/>
                <w:i/>
                <w:sz w:val="20"/>
              </w:rPr>
              <w:t>If c</w:t>
            </w:r>
            <w:r w:rsidR="00593356" w:rsidRPr="00617BE6">
              <w:rPr>
                <w:rFonts w:asciiTheme="minorHAnsi" w:hAnsiTheme="minorHAnsi"/>
                <w:i/>
                <w:sz w:val="20"/>
              </w:rPr>
              <w:t>onsultant stop here</w:t>
            </w:r>
          </w:p>
        </w:tc>
      </w:tr>
      <w:tr w:rsidR="00D23E37" w:rsidRPr="00B13ABE" w:rsidTr="00763553">
        <w:trPr>
          <w:trHeight w:val="508"/>
        </w:trPr>
        <w:tc>
          <w:tcPr>
            <w:tcW w:w="3227" w:type="dxa"/>
          </w:tcPr>
          <w:p w:rsidR="00617BE6" w:rsidRDefault="00593356" w:rsidP="00271216">
            <w:pPr>
              <w:rPr>
                <w:rFonts w:asciiTheme="minorHAnsi" w:hAnsiTheme="minorHAnsi"/>
                <w:sz w:val="20"/>
              </w:rPr>
            </w:pPr>
            <w:r w:rsidRPr="00617BE6">
              <w:rPr>
                <w:rFonts w:asciiTheme="minorHAnsi" w:hAnsiTheme="minorHAnsi"/>
                <w:sz w:val="20"/>
              </w:rPr>
              <w:t xml:space="preserve">Supervising trainer </w:t>
            </w:r>
          </w:p>
          <w:p w:rsidR="00D23E37" w:rsidRPr="00617BE6" w:rsidRDefault="00593356" w:rsidP="00271216">
            <w:pPr>
              <w:rPr>
                <w:rFonts w:asciiTheme="minorHAnsi" w:hAnsiTheme="minorHAnsi"/>
                <w:sz w:val="20"/>
              </w:rPr>
            </w:pPr>
            <w:r w:rsidRPr="00617BE6">
              <w:rPr>
                <w:rFonts w:asciiTheme="minorHAnsi" w:hAnsiTheme="minorHAnsi"/>
                <w:sz w:val="20"/>
              </w:rPr>
              <w:t>(</w:t>
            </w:r>
            <w:proofErr w:type="spellStart"/>
            <w:r w:rsidRPr="00617BE6">
              <w:rPr>
                <w:rFonts w:asciiTheme="minorHAnsi" w:hAnsiTheme="minorHAnsi"/>
                <w:sz w:val="20"/>
              </w:rPr>
              <w:t>unscrubbed</w:t>
            </w:r>
            <w:proofErr w:type="spellEnd"/>
            <w:r w:rsidRPr="00617BE6">
              <w:rPr>
                <w:rFonts w:asciiTheme="minorHAnsi" w:hAnsiTheme="minorHAnsi"/>
                <w:sz w:val="20"/>
              </w:rPr>
              <w:t>/ observing)</w:t>
            </w:r>
          </w:p>
        </w:tc>
        <w:tc>
          <w:tcPr>
            <w:tcW w:w="2693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:rsidR="00D23E37" w:rsidRPr="00617BE6" w:rsidRDefault="00763472" w:rsidP="00271216">
            <w:pPr>
              <w:rPr>
                <w:rFonts w:asciiTheme="minorHAnsi" w:hAnsiTheme="minorHAnsi"/>
                <w:i/>
                <w:sz w:val="20"/>
              </w:rPr>
            </w:pPr>
            <w:r w:rsidRPr="00617BE6">
              <w:rPr>
                <w:rFonts w:asciiTheme="minorHAnsi" w:hAnsiTheme="minorHAnsi"/>
                <w:i/>
                <w:sz w:val="20"/>
              </w:rPr>
              <w:t>If c</w:t>
            </w:r>
            <w:r w:rsidR="00593356" w:rsidRPr="00617BE6">
              <w:rPr>
                <w:rFonts w:asciiTheme="minorHAnsi" w:hAnsiTheme="minorHAnsi"/>
                <w:i/>
                <w:sz w:val="20"/>
              </w:rPr>
              <w:t>onsultant stop here</w:t>
            </w:r>
          </w:p>
        </w:tc>
      </w:tr>
      <w:tr w:rsidR="00D23E37" w:rsidRPr="00B13ABE" w:rsidTr="00763553">
        <w:trPr>
          <w:trHeight w:val="508"/>
        </w:trPr>
        <w:tc>
          <w:tcPr>
            <w:tcW w:w="3227" w:type="dxa"/>
          </w:tcPr>
          <w:p w:rsidR="00617BE6" w:rsidRDefault="00513C41" w:rsidP="00617BE6">
            <w:pPr>
              <w:rPr>
                <w:rFonts w:asciiTheme="minorHAnsi" w:hAnsiTheme="minorHAnsi"/>
                <w:sz w:val="20"/>
              </w:rPr>
            </w:pPr>
            <w:r w:rsidRPr="00617BE6">
              <w:rPr>
                <w:rFonts w:asciiTheme="minorHAnsi" w:hAnsiTheme="minorHAnsi"/>
                <w:sz w:val="20"/>
              </w:rPr>
              <w:t xml:space="preserve">Responsible consultant </w:t>
            </w:r>
          </w:p>
          <w:p w:rsidR="00D23E37" w:rsidRPr="00617BE6" w:rsidRDefault="00513C41" w:rsidP="00617BE6">
            <w:pPr>
              <w:rPr>
                <w:rFonts w:asciiTheme="minorHAnsi" w:hAnsiTheme="minorHAnsi"/>
                <w:sz w:val="20"/>
              </w:rPr>
            </w:pPr>
            <w:r w:rsidRPr="00617BE6">
              <w:rPr>
                <w:rFonts w:asciiTheme="minorHAnsi" w:hAnsiTheme="minorHAnsi"/>
                <w:sz w:val="20"/>
              </w:rPr>
              <w:t>(n</w:t>
            </w:r>
            <w:r w:rsidR="00593356" w:rsidRPr="00617BE6">
              <w:rPr>
                <w:rFonts w:asciiTheme="minorHAnsi" w:hAnsiTheme="minorHAnsi"/>
                <w:sz w:val="20"/>
              </w:rPr>
              <w:t xml:space="preserve">ame on </w:t>
            </w:r>
            <w:r w:rsidR="00617BE6">
              <w:rPr>
                <w:rFonts w:asciiTheme="minorHAnsi" w:hAnsiTheme="minorHAnsi"/>
                <w:sz w:val="20"/>
              </w:rPr>
              <w:t>l</w:t>
            </w:r>
            <w:r w:rsidR="00593356" w:rsidRPr="00617BE6">
              <w:rPr>
                <w:rFonts w:asciiTheme="minorHAnsi" w:hAnsiTheme="minorHAnsi"/>
                <w:sz w:val="20"/>
              </w:rPr>
              <w:t>ist)</w:t>
            </w:r>
          </w:p>
        </w:tc>
        <w:tc>
          <w:tcPr>
            <w:tcW w:w="2693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552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842" w:type="dxa"/>
          </w:tcPr>
          <w:p w:rsidR="00D23E37" w:rsidRPr="00617BE6" w:rsidRDefault="00D23E37" w:rsidP="00271216">
            <w:pPr>
              <w:rPr>
                <w:rFonts w:asciiTheme="minorHAnsi" w:hAnsiTheme="minorHAnsi"/>
                <w:sz w:val="20"/>
              </w:rPr>
            </w:pPr>
          </w:p>
        </w:tc>
      </w:tr>
    </w:tbl>
    <w:p w:rsidR="005015E4" w:rsidRPr="00C9243F" w:rsidRDefault="00C9243F" w:rsidP="00C9243F">
      <w:pPr>
        <w:ind w:right="260"/>
        <w:jc w:val="right"/>
        <w:rPr>
          <w:rFonts w:asciiTheme="minorHAnsi" w:hAnsiTheme="minorHAnsi"/>
          <w:sz w:val="20"/>
        </w:rPr>
      </w:pPr>
      <w:r w:rsidRPr="00C9243F">
        <w:rPr>
          <w:rFonts w:asciiTheme="minorHAnsi" w:hAnsiTheme="minorHAnsi"/>
          <w:sz w:val="20"/>
        </w:rPr>
        <w:t>RCP /</w:t>
      </w:r>
      <w:r w:rsidR="008B5CBB">
        <w:rPr>
          <w:rFonts w:asciiTheme="minorHAnsi" w:hAnsiTheme="minorHAnsi"/>
          <w:sz w:val="20"/>
        </w:rPr>
        <w:t xml:space="preserve"> FFFAP / NHFD April 2017 v1.01</w:t>
      </w:r>
    </w:p>
    <w:sectPr w:rsidR="005015E4" w:rsidRPr="00C9243F" w:rsidSect="00E0358B">
      <w:headerReference w:type="default" r:id="rId9"/>
      <w:pgSz w:w="11906" w:h="16838"/>
      <w:pgMar w:top="-256" w:right="720" w:bottom="284" w:left="72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22A" w:rsidRDefault="0065122A" w:rsidP="00593356">
      <w:r>
        <w:separator/>
      </w:r>
    </w:p>
  </w:endnote>
  <w:endnote w:type="continuationSeparator" w:id="0">
    <w:p w:rsidR="0065122A" w:rsidRDefault="0065122A" w:rsidP="00593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22A" w:rsidRDefault="0065122A" w:rsidP="00593356">
      <w:r>
        <w:separator/>
      </w:r>
    </w:p>
  </w:footnote>
  <w:footnote w:type="continuationSeparator" w:id="0">
    <w:p w:rsidR="0065122A" w:rsidRDefault="0065122A" w:rsidP="005933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356" w:rsidRPr="005015E4" w:rsidRDefault="005015E4">
    <w:pPr>
      <w:pStyle w:val="Header"/>
      <w:rPr>
        <w:rFonts w:asciiTheme="minorHAnsi" w:hAnsiTheme="minorHAnsi" w:cs="Arial"/>
        <w:b/>
        <w:sz w:val="30"/>
        <w:szCs w:val="30"/>
      </w:rPr>
    </w:pPr>
    <w:r>
      <w:rPr>
        <w:rFonts w:asciiTheme="minorHAnsi" w:hAnsiTheme="minorHAnsi" w:cs="Arial"/>
        <w:b/>
        <w:sz w:val="30"/>
        <w:szCs w:val="30"/>
      </w:rPr>
      <w:t xml:space="preserve">Hip fracture </w:t>
    </w:r>
    <w:r w:rsidR="004C3DCC" w:rsidRPr="005015E4">
      <w:rPr>
        <w:rFonts w:asciiTheme="minorHAnsi" w:hAnsiTheme="minorHAnsi" w:cs="Arial"/>
        <w:b/>
        <w:sz w:val="30"/>
        <w:szCs w:val="30"/>
      </w:rPr>
      <w:t>t</w:t>
    </w:r>
    <w:r w:rsidR="00593356" w:rsidRPr="005015E4">
      <w:rPr>
        <w:rFonts w:asciiTheme="minorHAnsi" w:hAnsiTheme="minorHAnsi" w:cs="Arial"/>
        <w:b/>
        <w:sz w:val="30"/>
        <w:szCs w:val="30"/>
      </w:rPr>
      <w:t>heatre data collection sheet</w:t>
    </w:r>
  </w:p>
  <w:p w:rsidR="00F83FAF" w:rsidRDefault="00F83FAF">
    <w:pPr>
      <w:pStyle w:val="Header"/>
      <w:rPr>
        <w:rFonts w:ascii="Arial" w:hAnsi="Arial" w:cs="Arial"/>
      </w:rPr>
    </w:pPr>
  </w:p>
  <w:p w:rsidR="00F83FAF" w:rsidRPr="00593356" w:rsidRDefault="00F83FAF">
    <w:pPr>
      <w:pStyle w:val="Header"/>
      <w:rPr>
        <w:rFonts w:ascii="Arial" w:hAnsi="Arial" w:cs="Arial"/>
      </w:rPr>
    </w:pPr>
  </w:p>
  <w:p w:rsidR="00593356" w:rsidRDefault="005933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tuhUserSave" w:val="True"/>
    <w:docVar w:name="FileID" w:val="f41fc4a6-cea3-479d-8684-c631f758eb00"/>
  </w:docVars>
  <w:rsids>
    <w:rsidRoot w:val="00E94B20"/>
    <w:rsid w:val="0001700C"/>
    <w:rsid w:val="000336E0"/>
    <w:rsid w:val="00201E76"/>
    <w:rsid w:val="00235AE5"/>
    <w:rsid w:val="00271216"/>
    <w:rsid w:val="002B0146"/>
    <w:rsid w:val="00316DB2"/>
    <w:rsid w:val="00344FFA"/>
    <w:rsid w:val="003634C3"/>
    <w:rsid w:val="003706BA"/>
    <w:rsid w:val="0038692E"/>
    <w:rsid w:val="003A6D34"/>
    <w:rsid w:val="003D543B"/>
    <w:rsid w:val="00415D94"/>
    <w:rsid w:val="004A1C0F"/>
    <w:rsid w:val="004C3DCC"/>
    <w:rsid w:val="005015E4"/>
    <w:rsid w:val="005023EF"/>
    <w:rsid w:val="00513C41"/>
    <w:rsid w:val="00593356"/>
    <w:rsid w:val="00595D19"/>
    <w:rsid w:val="005D48B3"/>
    <w:rsid w:val="006158DD"/>
    <w:rsid w:val="00617BE6"/>
    <w:rsid w:val="0065122A"/>
    <w:rsid w:val="006C3567"/>
    <w:rsid w:val="00711068"/>
    <w:rsid w:val="00763472"/>
    <w:rsid w:val="00763553"/>
    <w:rsid w:val="007907C9"/>
    <w:rsid w:val="00831C9A"/>
    <w:rsid w:val="00842A77"/>
    <w:rsid w:val="008B5CBB"/>
    <w:rsid w:val="0096500C"/>
    <w:rsid w:val="00982322"/>
    <w:rsid w:val="009979FB"/>
    <w:rsid w:val="009D0D16"/>
    <w:rsid w:val="009D64B5"/>
    <w:rsid w:val="009F21A7"/>
    <w:rsid w:val="00A36550"/>
    <w:rsid w:val="00A95F37"/>
    <w:rsid w:val="00B13ABE"/>
    <w:rsid w:val="00B21281"/>
    <w:rsid w:val="00C248E1"/>
    <w:rsid w:val="00C9243F"/>
    <w:rsid w:val="00D23E37"/>
    <w:rsid w:val="00D52593"/>
    <w:rsid w:val="00D604FC"/>
    <w:rsid w:val="00DC7372"/>
    <w:rsid w:val="00E0358B"/>
    <w:rsid w:val="00E32FDC"/>
    <w:rsid w:val="00E94B20"/>
    <w:rsid w:val="00EC0F2E"/>
    <w:rsid w:val="00EC7831"/>
    <w:rsid w:val="00F411F2"/>
    <w:rsid w:val="00F66EDD"/>
    <w:rsid w:val="00F8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23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E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23E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35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D23E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3E37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D23E37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3E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3E3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23E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933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35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33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35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1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3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58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602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9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180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FF5D0-57C2-413F-A0D5-3CA8B0917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Basildon Hospital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Wakeman</dc:creator>
  <cp:lastModifiedBy>TMB</cp:lastModifiedBy>
  <cp:revision>3</cp:revision>
  <cp:lastPrinted>2017-01-19T15:38:00Z</cp:lastPrinted>
  <dcterms:created xsi:type="dcterms:W3CDTF">2017-04-04T17:21:00Z</dcterms:created>
  <dcterms:modified xsi:type="dcterms:W3CDTF">2017-04-05T09:42:00Z</dcterms:modified>
</cp:coreProperties>
</file>